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900"/>
          <w:tab w:val="center" w:leader="none" w:pos="1416"/>
          <w:tab w:val="center" w:leader="none" w:pos="2124"/>
          <w:tab w:val="center" w:leader="none" w:pos="2833"/>
          <w:tab w:val="center" w:leader="none" w:pos="3541"/>
          <w:tab w:val="center" w:leader="none" w:pos="4249"/>
          <w:tab w:val="center" w:leader="none" w:pos="4957"/>
          <w:tab w:val="center" w:leader="none" w:pos="5665"/>
          <w:tab w:val="right" w:leader="none" w:pos="9069"/>
        </w:tabs>
        <w:spacing w:after="36" w:before="0" w:line="360" w:lineRule="auto"/>
        <w:ind w:left="-15" w:right="8"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Załącznik nr 5 do Umowy o powierzenie grantu</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3" w:before="0" w:line="360" w:lineRule="auto"/>
        <w:ind w:left="0" w:right="8"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OŚWIADCZENIE UCZESTNIKA PROJEKTU OBJĘTEGO GRANTEM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92"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52" w:right="50" w:hanging="1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Obowiązek Informacyjny realizowany w związku z art. 13 i 14 RODO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oraz art. 88 ustawy wdrożeniowej</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1"/>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7"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 związku z przystąpieniem do projektu pn. </w:t>
      </w:r>
      <w:r w:rsidDel="00000000" w:rsidR="00000000" w:rsidRPr="00000000">
        <w:rPr>
          <w:rFonts w:ascii="Arial" w:cs="Arial" w:eastAsia="Arial" w:hAnsi="Arial"/>
          <w:sz w:val="24"/>
          <w:szCs w:val="24"/>
          <w:rtl w:val="0"/>
        </w:rPr>
        <w:t xml:space="preserve">Złota Drużyna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oświadczam, że przyjmuję do wiadomości, iż: Stowarzyszenie Lokalna Grupa Działania „Grudziądzki Spichlerz”, ul. Gen. Sikorskiego 24/10, 86-300 Grudziądz, zgodnie z art. 87 ust. 1 i art. 88 ustawy wdrożeniowej oraz umow</w:t>
      </w:r>
      <w:r w:rsidDel="00000000" w:rsidR="00000000" w:rsidRPr="00000000">
        <w:rPr>
          <w:rFonts w:ascii="Arial" w:cs="Arial" w:eastAsia="Arial" w:hAnsi="Arial"/>
          <w:sz w:val="24"/>
          <w:szCs w:val="24"/>
          <w:rtl w:val="0"/>
        </w:rPr>
        <w:t xml:space="preserve">ą</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 dofinansowanie projektu grantowego „</w:t>
      </w:r>
      <w:r w:rsidDel="00000000" w:rsidR="00000000" w:rsidRPr="00000000">
        <w:rPr>
          <w:rFonts w:ascii="Arial" w:cs="Arial" w:eastAsia="Arial" w:hAnsi="Arial"/>
          <w:sz w:val="24"/>
          <w:szCs w:val="24"/>
          <w:rtl w:val="0"/>
        </w:rPr>
        <w:t xml:space="preserve">Aktywność społeczna Seniorów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sz w:val="24"/>
          <w:szCs w:val="24"/>
          <w:rtl w:val="0"/>
        </w:rPr>
        <w:t xml:space="preserve">FEKP.07.04-IZ.00-0003/24</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jest administratorem danych osobowych, o których mowa w ust. 1 w rozumieniu art. 4</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pkt 7 RODO. </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7"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Moje dane osobowe będą przetwarzane przez administratora:</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37" w:before="0" w:line="360" w:lineRule="auto"/>
        <w:ind w:left="709" w:right="0" w:firstLine="0"/>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 celu realizacji ww. projektu, dofinansowanego ze środków Europejskiego Funduszu Społecznego Plus w ramach Programu Fundusze Europejskie dla Kujaw i Pomorza 2021-2027, w szczególności w celu udzielenia wsparcia uczestnikom projektu z uwzględnieniem rekrutacji, działań informacyjnych, monitorowania, sprawozdawczości, ewaluacji, kontroli i audytu prowadzonych w zakresie projektu. </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37" w:before="0" w:line="360" w:lineRule="auto"/>
        <w:ind w:left="709" w:right="0" w:firstLine="0"/>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realizacji projektu, w szczególności potwierdzania kwalifikowalności wydatków, udzielania wsparcia uczestnikom Projektu, ewaluacji, monitoringu, kontroli, audytu, sprawozdawczości oraz działań informacyjno-promocyjnych, </w:t>
        <w:br w:type="textWrapping"/>
        <w:t xml:space="preserve">w ramach Programu.  </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37" w:before="0" w:line="360" w:lineRule="auto"/>
        <w:ind w:left="709" w:right="0" w:firstLine="0"/>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wykonuje zobowiązania umowne (art. 6 ust. 1 lit. b RODO).</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37" w:before="0" w:line="360" w:lineRule="auto"/>
        <w:ind w:left="709" w:right="0" w:firstLine="0"/>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podanie danych jest warunkiem koniecznym otrzymania wsparcia, </w:t>
        <w:br w:type="textWrapping"/>
        <w:t xml:space="preserve">a odmowa ich podania jest równoznaczna z brakiem możliwości udzielenia wsparcia w ramach projektu. </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7"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Podstawą prawną przetwarzania moich danych osobowych jest obowiązek prawny ciążący  na administratorze (art. 6 ust. 1 lit. c, art. 9 ust. 2 lit. g  RODO):  </w:t>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7" w:before="0" w:line="360" w:lineRule="auto"/>
        <w:ind w:left="709" w:right="0" w:hanging="9.000000000000057"/>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rozporządzenie Parlamentu Europejskiego i Rady (UE) nr 2021/1060 </w:t>
        <w:br w:type="textWrapping"/>
        <w:t xml:space="preserve">z 24 czerwca 2021 r. ustanawiającego wspólne przepisy dotyczące Europejskiego Funduszu Rozwoju </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7" w:before="0" w:line="360" w:lineRule="auto"/>
        <w:ind w:left="709" w:right="0" w:hanging="9.000000000000057"/>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7" w:before="0" w:line="360" w:lineRule="auto"/>
        <w:ind w:left="709" w:right="0" w:hanging="9.000000000000057"/>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rozporządzenie Parlamentu Europejskiego i Rady (UE) 2021/1057 z dnia 24 czerwca 2021 r. ustanawiające Europejski Fundusz Społeczny Plus (EFS+) oraz uchylające rozporządzenie (UE) nr 1296/2013 (Dz. Urz. UE L 231 </w:t>
        <w:br w:type="textWrapping"/>
        <w:t xml:space="preserve">z 30.06.2021, str. 21, z późn. zm.), </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7" w:before="0" w:line="360" w:lineRule="auto"/>
        <w:ind w:left="709" w:right="0" w:hanging="9.000000000000057"/>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ustawa z dnia 28 kwietnia 2022 r. o zasadach realizacji zadań finansowanych ze środków europejskich w perspektywie finansowej 2021-2027, w szczególności art. 87-93, </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Dostęp do moich danych osobowych mają pracownicy i współpracownicy administratora.  </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7"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Ponadto, dostęp do moich danych osobowych posiadają również:  </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7" w:before="0" w:line="360" w:lineRule="auto"/>
        <w:ind w:left="567" w:right="0" w:firstLine="0"/>
        <w:jc w:val="both"/>
        <w:rPr>
          <w:smallCaps w:val="0"/>
        </w:rPr>
      </w:pPr>
      <w:r w:rsidDel="00000000" w:rsidR="00000000" w:rsidRPr="00000000">
        <w:rPr>
          <w:rFonts w:ascii="Arial" w:cs="Arial" w:eastAsia="Arial" w:hAnsi="Arial"/>
          <w:sz w:val="24"/>
          <w:szCs w:val="24"/>
          <w:rtl w:val="0"/>
        </w:rPr>
        <w:t xml:space="preserve">Grantobiorca – Fundacja Serce i Pasja, realizująca projekt objęty grantem pn. „Złota Drużyna”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7" w:before="0" w:line="360" w:lineRule="auto"/>
        <w:ind w:left="567" w:right="0" w:firstLine="0"/>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Województwo Kujawsko-Pomorskie będące Instytucją Zarządzającą dla Programu Fundusze Europejskie dla Kujaw i Pomorza, z siedzibą przy Plac Teatralny 2, 87-100 Toruń</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7" w:before="0" w:line="360" w:lineRule="auto"/>
        <w:ind w:left="567" w:right="0" w:firstLine="0"/>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Minister właściwy do spraw rozwoju regionalnego dla zbioru Centralny system teleinformatyczny wspierający realizację programów operacyjnych, z siedzibą w Warszawie, przy ul. Wspólnej 2/4, 00-926 Warszawa; </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7" w:before="0" w:line="360" w:lineRule="auto"/>
        <w:ind w:left="567" w:right="0" w:firstLine="0"/>
        <w:jc w:val="both"/>
        <w:rPr>
          <w:smallCaps w:val="0"/>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podmioty realizujące badania ewaluacyjne, kontrole i audyt w ramach Programu Fundusze Europejskie dla Kujaw i Pomorza 2021-2027 na zlecenie Instytucji Zarządzającej.</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Moje dane osobowe będą przetwarzane w Systemie Monitorowania Europejskiego Funduszu Społecznego (SM EFS) oraz Centralnym Systemie Teleinformatycznym 2021 zgodnie z Wytycznymi dotyczącymi warunków gromadzenia i przekazywania danych w postaci elektronicznej na lata 2021-2027</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Moje dane osobowe będą przechowywane do czasu rozliczenia Programu Fundusze Europejskie dla Kujaw i Pomorza 2021-2027 oraz zakończenia archiwizowania dokumentacji. </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Mogę skontaktować się z Inspektorem Ochrony Danych wysyłając wiadomość na adres e-mail: iod@lgd.grudziadz.pl</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Mam prawo do wniesienia skargi do organu nadzorczego, którym jest Prezes Urzędu Ochrony Danych Osobowych. </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Mam prawo dostępu do treści swoich danych. </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Mam prawo żądania sprostowania swoich danych lub żądania ograniczenia ich przetwarzania. </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Mam obowiązek zaktualizować moje dane teleadresowe w przypadku, gdy ulegną one zmianie przed zakończeniem udziału w projekcie.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 przypadku przekazania danych o niepełnosprawności, statusie rodziny oraz przynależności do mniejszości narodowych/etnicznych dane przetwarzane są na podstawie dobrowolnej zgody.</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5" w:before="0" w:line="360" w:lineRule="auto"/>
        <w:ind w:left="49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8817.0" w:type="dxa"/>
        <w:jc w:val="left"/>
        <w:tblInd w:w="142.0" w:type="dxa"/>
        <w:tblLayout w:type="fixed"/>
        <w:tblLook w:val="0000"/>
      </w:tblPr>
      <w:tblGrid>
        <w:gridCol w:w="3883"/>
        <w:gridCol w:w="4934"/>
        <w:tblGridChange w:id="0">
          <w:tblGrid>
            <w:gridCol w:w="3883"/>
            <w:gridCol w:w="4934"/>
          </w:tblGrid>
        </w:tblGridChange>
      </w:tblGrid>
      <w:tr>
        <w:trPr>
          <w:cantSplit w:val="0"/>
          <w:trHeight w:val="226"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tc>
      </w:tr>
      <w:tr>
        <w:trPr>
          <w:cantSplit w:val="0"/>
          <w:trHeight w:val="226"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MIEJSCOWOŚĆ I DATA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CZYTELNY PODPIS UCZESTNIKA PROJEKTU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(lub opiekuna prawnego)</w:t>
            </w:r>
          </w:p>
        </w:tc>
      </w:tr>
    </w:tb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67"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8" w:type="default"/>
      <w:headerReference r:id="rId9" w:type="first"/>
      <w:headerReference r:id="rId10" w:type="even"/>
      <w:footerReference r:id="rId11" w:type="default"/>
      <w:pgSz w:h="16838" w:w="11906" w:orient="portrait"/>
      <w:pgMar w:bottom="1134" w:top="1560" w:left="1277" w:right="1414" w:header="68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Bookman Old Styl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8"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man Old Style" w:cs="Bookman Old Style" w:eastAsia="Bookman Old Style" w:hAnsi="Bookman Old Style"/>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Rozporządzenie Parlamentu Europejskiego i Rady (UE) 2016/679 z 27 kwietnia 2016 r. w sprawie ochrony osób fizycznych w związku z przetwarzaniem danych osobowych i w sprawie swobodnego przepływu takich danych oraz uchylenia dyrektywy 95/46/WE (Dz. Urz. UE L 119 z 4 maja 2016 r., s.1-88; Dz. Urz. UE L 127 z 23 maja 2018, s. 2 oraz Dz. Urz. UE L 74 z 4 marca 2021, s. 35).</w:t>
      </w:r>
    </w:p>
  </w:footnote>
  <w:footnote w:id="1">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Ustawa z dnia 28 kwietnia 2022 r. o zasadach realizacji zadań finansowanych ze środków europejskich w perspektywie finansowej 2021-2027 (Dz. U. poz. 1079).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114300" distR="114300">
          <wp:extent cx="5612765" cy="692150"/>
          <wp:effectExtent b="0" l="0" r="0" t="0"/>
          <wp:docPr id="1029"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5612765" cy="69215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666"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382"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900430</wp:posOffset>
          </wp:positionH>
          <wp:positionV relativeFrom="page">
            <wp:posOffset>742315</wp:posOffset>
          </wp:positionV>
          <wp:extent cx="5485765" cy="548640"/>
          <wp:effectExtent b="0" l="0" r="0" t="0"/>
          <wp:wrapSquare wrapText="bothSides" distB="0" distT="0" distL="114300" distR="114300"/>
          <wp:docPr id="103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485765" cy="54864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666"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382"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900430</wp:posOffset>
          </wp:positionH>
          <wp:positionV relativeFrom="page">
            <wp:posOffset>742315</wp:posOffset>
          </wp:positionV>
          <wp:extent cx="5485765" cy="548640"/>
          <wp:effectExtent b="0" l="0" r="0" t="0"/>
          <wp:wrapSquare wrapText="bothSides" distB="0" distT="0" distL="114300" distR="114300"/>
          <wp:docPr id="103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485765" cy="54864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decimal"/>
      <w:lvlText w:val="%2)"/>
      <w:lvlJc w:val="left"/>
      <w:pPr>
        <w:ind w:left="718" w:hanging="718"/>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1438" w:hanging="1438"/>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158" w:hanging="2158"/>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2878" w:hanging="2878"/>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3598" w:hanging="3598"/>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4318" w:hanging="4318"/>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038" w:hanging="5038"/>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5758" w:hanging="5758"/>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1284" w:hanging="1284"/>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2006" w:hanging="360"/>
      </w:pPr>
      <w:rPr>
        <w:vertAlign w:val="baseline"/>
      </w:rPr>
    </w:lvl>
    <w:lvl w:ilvl="2">
      <w:start w:val="1"/>
      <w:numFmt w:val="lowerRoman"/>
      <w:lvlText w:val="%3."/>
      <w:lvlJc w:val="right"/>
      <w:pPr>
        <w:ind w:left="2726" w:hanging="180"/>
      </w:pPr>
      <w:rPr>
        <w:vertAlign w:val="baseline"/>
      </w:rPr>
    </w:lvl>
    <w:lvl w:ilvl="3">
      <w:start w:val="1"/>
      <w:numFmt w:val="decimal"/>
      <w:lvlText w:val="%4."/>
      <w:lvlJc w:val="left"/>
      <w:pPr>
        <w:ind w:left="3446" w:hanging="360"/>
      </w:pPr>
      <w:rPr>
        <w:vertAlign w:val="baseline"/>
      </w:rPr>
    </w:lvl>
    <w:lvl w:ilvl="4">
      <w:start w:val="1"/>
      <w:numFmt w:val="lowerLetter"/>
      <w:lvlText w:val="%5."/>
      <w:lvlJc w:val="left"/>
      <w:pPr>
        <w:ind w:left="4166" w:hanging="360"/>
      </w:pPr>
      <w:rPr>
        <w:vertAlign w:val="baseline"/>
      </w:rPr>
    </w:lvl>
    <w:lvl w:ilvl="5">
      <w:start w:val="1"/>
      <w:numFmt w:val="lowerRoman"/>
      <w:lvlText w:val="%6."/>
      <w:lvlJc w:val="right"/>
      <w:pPr>
        <w:ind w:left="4886" w:hanging="180"/>
      </w:pPr>
      <w:rPr>
        <w:vertAlign w:val="baseline"/>
      </w:rPr>
    </w:lvl>
    <w:lvl w:ilvl="6">
      <w:start w:val="1"/>
      <w:numFmt w:val="decimal"/>
      <w:lvlText w:val="%7."/>
      <w:lvlJc w:val="left"/>
      <w:pPr>
        <w:ind w:left="5606" w:hanging="360"/>
      </w:pPr>
      <w:rPr>
        <w:vertAlign w:val="baseline"/>
      </w:rPr>
    </w:lvl>
    <w:lvl w:ilvl="7">
      <w:start w:val="1"/>
      <w:numFmt w:val="lowerLetter"/>
      <w:lvlText w:val="%8."/>
      <w:lvlJc w:val="left"/>
      <w:pPr>
        <w:ind w:left="6326" w:hanging="360"/>
      </w:pPr>
      <w:rPr>
        <w:vertAlign w:val="baseline"/>
      </w:rPr>
    </w:lvl>
    <w:lvl w:ilvl="8">
      <w:start w:val="1"/>
      <w:numFmt w:val="lowerRoman"/>
      <w:lvlText w:val="%9."/>
      <w:lvlJc w:val="right"/>
      <w:pPr>
        <w:ind w:left="7046" w:hanging="180"/>
      </w:pPr>
      <w:rPr>
        <w:vertAlign w:val="baseline"/>
      </w:rPr>
    </w:lvl>
  </w:abstractNum>
  <w:abstractNum w:abstractNumId="4">
    <w:lvl w:ilvl="0">
      <w:start w:val="1"/>
      <w:numFmt w:val="decimal"/>
      <w:lvlText w:val="%1)"/>
      <w:lvlJc w:val="left"/>
      <w:pPr>
        <w:ind w:left="718" w:hanging="718"/>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ny">
    <w:name w:val="Normalny"/>
    <w:next w:val="Normalny"/>
    <w:autoRedefine w:val="0"/>
    <w:hidden w:val="0"/>
    <w:qFormat w:val="0"/>
    <w:pPr>
      <w:suppressAutoHyphens w:val="1"/>
      <w:spacing w:after="26" w:line="250" w:lineRule="auto"/>
      <w:ind w:left="152" w:right="8" w:leftChars="-1" w:rightChars="0" w:hanging="10" w:firstLineChars="-1"/>
      <w:jc w:val="both"/>
      <w:textDirection w:val="btLr"/>
      <w:textAlignment w:val="top"/>
      <w:outlineLvl w:val="0"/>
    </w:pPr>
    <w:rPr>
      <w:rFonts w:ascii="Arial" w:cs="Arial" w:eastAsia="Arial" w:hAnsi="Arial"/>
      <w:color w:val="000000"/>
      <w:w w:val="100"/>
      <w:position w:val="-1"/>
      <w:szCs w:val="22"/>
      <w:effect w:val="none"/>
      <w:vertAlign w:val="baseline"/>
      <w:cs w:val="0"/>
      <w:em w:val="none"/>
      <w:lang w:bidi="ar-SA" w:eastAsia="pl-PL" w:val="pl-PL"/>
    </w:rPr>
  </w:style>
  <w:style w:type="character" w:styleId="Domyślnaczcionkaakapitu">
    <w:name w:val="Domyślna czcionka akapitu"/>
    <w:next w:val="Domyślnaczcionkaakapitu"/>
    <w:autoRedefine w:val="0"/>
    <w:hidden w:val="0"/>
    <w:qFormat w:val="1"/>
    <w:rPr>
      <w:w w:val="100"/>
      <w:position w:val="-1"/>
      <w:effect w:val="none"/>
      <w:vertAlign w:val="baseline"/>
      <w:cs w:val="0"/>
      <w:em w:val="none"/>
      <w:lang/>
    </w:rPr>
  </w:style>
  <w:style w:type="table" w:styleId="Standardowy">
    <w:name w:val="Standardowy"/>
    <w:next w:val="Standardowy"/>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Bezlisty">
    <w:name w:val="Bez listy"/>
    <w:next w:val="Bezlisty"/>
    <w:autoRedefine w:val="0"/>
    <w:hidden w:val="0"/>
    <w:qFormat w:val="1"/>
    <w:pPr>
      <w:suppressAutoHyphens w:val="1"/>
      <w:spacing w:line="1" w:lineRule="atLeast"/>
      <w:ind w:leftChars="-1" w:rightChars="0" w:firstLineChars="-1"/>
      <w:textDirection w:val="btLr"/>
      <w:textAlignment w:val="top"/>
      <w:outlineLvl w:val="0"/>
    </w:pPr>
  </w:style>
  <w:style w:type="paragraph" w:styleId="footnotedescription">
    <w:name w:val="footnote description"/>
    <w:next w:val="Normalny"/>
    <w:autoRedefine w:val="0"/>
    <w:hidden w:val="0"/>
    <w:qFormat w:val="0"/>
    <w:pPr>
      <w:suppressAutoHyphens w:val="1"/>
      <w:spacing w:after="43" w:line="259" w:lineRule="auto"/>
      <w:ind w:left="142" w:leftChars="-1" w:rightChars="0" w:firstLineChars="-1"/>
      <w:textDirection w:val="btLr"/>
      <w:textAlignment w:val="top"/>
      <w:outlineLvl w:val="0"/>
    </w:pPr>
    <w:rPr>
      <w:rFonts w:ascii="Arial" w:cs="Arial" w:eastAsia="Arial" w:hAnsi="Arial"/>
      <w:color w:val="000000"/>
      <w:w w:val="100"/>
      <w:position w:val="-1"/>
      <w:sz w:val="16"/>
      <w:szCs w:val="22"/>
      <w:effect w:val="none"/>
      <w:vertAlign w:val="baseline"/>
      <w:cs w:val="0"/>
      <w:em w:val="none"/>
      <w:lang w:bidi="ar-SA" w:eastAsia="pl-PL" w:val="pl-PL"/>
    </w:rPr>
  </w:style>
  <w:style w:type="character" w:styleId="footnotedescriptionChar">
    <w:name w:val="footnote description Char"/>
    <w:next w:val="footnotedescriptionChar"/>
    <w:autoRedefine w:val="0"/>
    <w:hidden w:val="0"/>
    <w:qFormat w:val="0"/>
    <w:rPr>
      <w:rFonts w:ascii="Arial" w:cs="Arial" w:eastAsia="Arial" w:hAnsi="Arial"/>
      <w:color w:val="000000"/>
      <w:w w:val="100"/>
      <w:position w:val="-1"/>
      <w:sz w:val="16"/>
      <w:effect w:val="none"/>
      <w:vertAlign w:val="baseline"/>
      <w:cs w:val="0"/>
      <w:em w:val="none"/>
      <w:lang/>
    </w:rPr>
  </w:style>
  <w:style w:type="character" w:styleId="footnotemark">
    <w:name w:val="footnote mark"/>
    <w:next w:val="footnotemark"/>
    <w:autoRedefine w:val="0"/>
    <w:hidden w:val="0"/>
    <w:qFormat w:val="0"/>
    <w:rPr>
      <w:rFonts w:ascii="Arial" w:cs="Arial" w:eastAsia="Arial" w:hAnsi="Arial"/>
      <w:color w:val="000000"/>
      <w:w w:val="100"/>
      <w:position w:val="-1"/>
      <w:sz w:val="16"/>
      <w:effect w:val="none"/>
      <w:vertAlign w:val="superscript"/>
      <w:cs w:val="0"/>
      <w:em w:val="none"/>
      <w:lang/>
    </w:rPr>
  </w:style>
  <w:style w:type="table" w:styleId="TableGrid">
    <w:name w:val="TableGrid"/>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pl-PL" w:val="pl-PL"/>
    </w:rPr>
    <w:tblPr>
      <w:tblStyle w:val="TableGrid"/>
      <w:jc w:val="left"/>
    </w:tblPr>
  </w:style>
  <w:style w:type="paragraph" w:styleId="Stopka">
    <w:name w:val="Stopka"/>
    <w:basedOn w:val="Normalny"/>
    <w:next w:val="Stopka"/>
    <w:autoRedefine w:val="0"/>
    <w:hidden w:val="0"/>
    <w:qFormat w:val="1"/>
    <w:pPr>
      <w:tabs>
        <w:tab w:val="center" w:leader="none" w:pos="4536"/>
        <w:tab w:val="right" w:leader="none" w:pos="9072"/>
      </w:tabs>
      <w:suppressAutoHyphens w:val="1"/>
      <w:spacing w:after="0" w:line="240" w:lineRule="auto"/>
      <w:ind w:left="152" w:right="8" w:leftChars="-1" w:rightChars="0" w:hanging="10" w:firstLineChars="-1"/>
      <w:jc w:val="both"/>
      <w:textDirection w:val="btLr"/>
      <w:textAlignment w:val="top"/>
      <w:outlineLvl w:val="0"/>
    </w:pPr>
    <w:rPr>
      <w:rFonts w:ascii="Arial" w:cs="Arial" w:eastAsia="Arial" w:hAnsi="Arial"/>
      <w:color w:val="000000"/>
      <w:w w:val="100"/>
      <w:position w:val="-1"/>
      <w:szCs w:val="22"/>
      <w:effect w:val="none"/>
      <w:vertAlign w:val="baseline"/>
      <w:cs w:val="0"/>
      <w:em w:val="none"/>
      <w:lang w:bidi="ar-SA" w:eastAsia="pl-PL" w:val="pl-PL"/>
    </w:rPr>
  </w:style>
  <w:style w:type="character" w:styleId="StopkaZnak">
    <w:name w:val="Stopka Znak"/>
    <w:next w:val="StopkaZnak"/>
    <w:autoRedefine w:val="0"/>
    <w:hidden w:val="0"/>
    <w:qFormat w:val="0"/>
    <w:rPr>
      <w:rFonts w:ascii="Arial" w:cs="Arial" w:eastAsia="Arial" w:hAnsi="Arial"/>
      <w:color w:val="000000"/>
      <w:w w:val="100"/>
      <w:position w:val="-1"/>
      <w:sz w:val="20"/>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pl-PL" w:val="pl-PL"/>
    </w:rPr>
  </w:style>
  <w:style w:type="character" w:styleId="Hiperłącze">
    <w:name w:val="Hiperłącze"/>
    <w:next w:val="Hiperłącze"/>
    <w:autoRedefine w:val="0"/>
    <w:hidden w:val="0"/>
    <w:qFormat w:val="1"/>
    <w:rPr>
      <w:color w:val="0563c1"/>
      <w:w w:val="100"/>
      <w:position w:val="-1"/>
      <w:u w:val="single"/>
      <w:effect w:val="none"/>
      <w:vertAlign w:val="baseline"/>
      <w:cs w:val="0"/>
      <w:em w:val="none"/>
      <w:lang/>
    </w:rPr>
  </w:style>
  <w:style w:type="character" w:styleId="Nierozpoznanawzmianka">
    <w:name w:val="Nierozpoznana wzmianka"/>
    <w:next w:val="Nierozpoznanawzmianka"/>
    <w:autoRedefine w:val="0"/>
    <w:hidden w:val="0"/>
    <w:qFormat w:val="1"/>
    <w:rPr>
      <w:color w:val="605e5c"/>
      <w:w w:val="100"/>
      <w:position w:val="-1"/>
      <w:effect w:val="none"/>
      <w:shd w:color="auto" w:fill="e1dfdd" w:val="clear"/>
      <w:vertAlign w:val="baseline"/>
      <w:cs w:val="0"/>
      <w:em w:val="none"/>
      <w:lang/>
    </w:rPr>
  </w:style>
  <w:style w:type="paragraph" w:styleId="Tekstprzypisudolnego,Podrozdział,Footnote,Podrozdzia3,Podrozdzia3ZnakZnakZnak,TekstprzypisuZnakZnakZnakZnak,TekstprzypisuZnakZnakZnakZnakZnak,TekstprzypisuZnakZnakZnakZnakZnakZnakZnak,Fußnote,ZnakZnakZnakZnakZnakZnakZnak">
    <w:name w:val="Tekst przypisu dolnego,Podrozdział,Footnote,Podrozdzia3,Podrozdzia3 Znak Znak Znak,Tekst przypisu Znak Znak Znak Znak,Tekst przypisu Znak Znak Znak Znak Znak,Tekst przypisu Znak Znak Znak Znak Znak Znak Znak,Fußnote, Znak Znak Znak Znak Znak Znak Znak"/>
    <w:basedOn w:val="Normalny"/>
    <w:next w:val="Tekstprzypisudolnego,Podrozdział,Footnote,Podrozdzia3,Podrozdzia3ZnakZnakZnak,TekstprzypisuZnakZnakZnakZnak,TekstprzypisuZnakZnakZnakZnakZnak,TekstprzypisuZnakZnakZnakZnakZnakZnakZnak,Fußnote,ZnakZnakZnakZnakZnakZnakZnak"/>
    <w:autoRedefine w:val="0"/>
    <w:hidden w:val="0"/>
    <w:qFormat w:val="1"/>
    <w:pPr>
      <w:suppressAutoHyphens w:val="1"/>
      <w:spacing w:after="240" w:line="240" w:lineRule="auto"/>
      <w:ind w:left="0" w:right="0" w:leftChars="-1" w:rightChars="0" w:firstLine="0" w:firstLineChars="-1"/>
      <w:jc w:val="both"/>
      <w:textDirection w:val="btLr"/>
      <w:textAlignment w:val="top"/>
      <w:outlineLvl w:val="0"/>
    </w:pPr>
    <w:rPr>
      <w:rFonts w:ascii="Bookman Old Style" w:cs="Times New Roman" w:eastAsia="Calibri" w:hAnsi="Bookman Old Style"/>
      <w:color w:val="auto"/>
      <w:w w:val="100"/>
      <w:position w:val="-1"/>
      <w:sz w:val="18"/>
      <w:szCs w:val="18"/>
      <w:effect w:val="none"/>
      <w:vertAlign w:val="baseline"/>
      <w:cs w:val="0"/>
      <w:em w:val="none"/>
      <w:lang w:bidi="ar-SA" w:eastAsia="en-US" w:val="pl-PL"/>
    </w:rPr>
  </w:style>
  <w:style w:type="character" w:styleId="TekstprzypisudolnegoZnak,PodrozdziałZnak,FootnoteZnak,Podrozdzia3Znak,Podrozdzia3ZnakZnakZnakZnak,TekstprzypisuZnakZnakZnakZnakZnak1,TekstprzypisuZnakZnakZnakZnakZnakZnak,TekstprzypisuZnakZnakZnakZnakZnakZnakZnakZnak">
    <w:name w:val="Tekst przypisu dolnego Znak,Podrozdział Znak,Footnote Znak,Podrozdzia3 Znak,Podrozdzia3 Znak Znak Znak Znak,Tekst przypisu Znak Znak Znak Znak Znak1,Tekst przypisu Znak Znak Znak Znak Znak Znak,Tekst przypisu Znak Znak Znak Znak Znak Znak Znak Znak"/>
    <w:next w:val="TekstprzypisudolnegoZnak,PodrozdziałZnak,FootnoteZnak,Podrozdzia3Znak,Podrozdzia3ZnakZnakZnakZnak,TekstprzypisuZnakZnakZnakZnakZnak1,TekstprzypisuZnakZnakZnakZnakZnakZnak,TekstprzypisuZnakZnakZnakZnakZnakZnakZnakZnak"/>
    <w:autoRedefine w:val="0"/>
    <w:hidden w:val="0"/>
    <w:qFormat w:val="0"/>
    <w:rPr>
      <w:rFonts w:ascii="Bookman Old Style" w:eastAsia="Calibri" w:hAnsi="Bookman Old Style"/>
      <w:w w:val="100"/>
      <w:position w:val="-1"/>
      <w:sz w:val="18"/>
      <w:szCs w:val="18"/>
      <w:effect w:val="none"/>
      <w:vertAlign w:val="baseline"/>
      <w:cs w:val="0"/>
      <w:em w:val="none"/>
      <w:lang w:eastAsia="en-US"/>
    </w:rPr>
  </w:style>
  <w:style w:type="character" w:styleId="Odwołanieprzypisudolnego,FootnoteReferenceNumber,Footnotenumber,EFNZ,-EFußnotenzeichen,Footnote#,Footnotesymbol,Times10Point,Exposant3Point,Ref,denotaalpie,Footnotereferencenumber,noteTESI,SUPERS,ENFootnoteReference,Odwołanieprzypis">
    <w:name w:val="Odwołanie przypisu dolnego,Footnote Reference Number,Footnote number,E FNZ,-E Fußnotenzeichen,Footnote#,Footnote symbol,Times 10 Point,Exposant 3 Point,Ref,de nota al pie,Footnote reference number,note TESI,SUPERS,EN Footnote Reference,Odwołanie przypis"/>
    <w:next w:val="Odwołanieprzypisudolnego,FootnoteReferenceNumber,Footnotenumber,EFNZ,-EFußnotenzeichen,Footnote#,Footnotesymbol,Times10Point,Exposant3Point,Ref,denotaalpie,Footnotereferencenumber,noteTESI,SUPERS,ENFootnoteReference,Odwołanieprzypis"/>
    <w:autoRedefine w:val="0"/>
    <w:hidden w:val="0"/>
    <w:qFormat w:val="1"/>
    <w:rPr>
      <w:w w:val="100"/>
      <w:position w:val="-1"/>
      <w:effect w:val="none"/>
      <w:vertAlign w:val="superscript"/>
      <w:cs w:val="0"/>
      <w:em w:val="none"/>
      <w:lang/>
    </w:rPr>
  </w:style>
  <w:style w:type="paragraph" w:styleId="Poprawka">
    <w:name w:val="Poprawka"/>
    <w:next w:val="Poprawka"/>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color w:val="000000"/>
      <w:w w:val="100"/>
      <w:position w:val="-1"/>
      <w:szCs w:val="22"/>
      <w:effect w:val="none"/>
      <w:vertAlign w:val="baseline"/>
      <w:cs w:val="0"/>
      <w:em w:val="none"/>
      <w:lang w:bidi="ar-SA" w:eastAsia="pl-PL" w:val="pl-PL"/>
    </w:rPr>
  </w:style>
  <w:style w:type="table" w:styleId="Table1">
    <w:basedOn w:val="TableNormal"/>
    <w:tblPr>
      <w:tblStyleRowBandSize w:val="1"/>
      <w:tblStyleColBandSize w:val="1"/>
      <w:tblCellMar>
        <w:top w:w="4.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4.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3.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ReR1hr3IamyRmK9/TROTW5q8UA==">CgMxLjA4AHIhMThlNm5oR2VrZWRodXpsSURKRFA1YTV1aVF6SVlicE5F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2025-07-09T08:45:00Z</dcterms:created>
  <dc:creator>mazurb</dc:creator>
</cp:coreProperties>
</file>