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900"/>
          <w:tab w:val="center" w:leader="none" w:pos="1416"/>
          <w:tab w:val="center" w:leader="none" w:pos="2124"/>
          <w:tab w:val="center" w:leader="none" w:pos="2833"/>
          <w:tab w:val="center" w:leader="none" w:pos="3541"/>
          <w:tab w:val="center" w:leader="none" w:pos="4249"/>
          <w:tab w:val="center" w:leader="none" w:pos="4957"/>
          <w:tab w:val="center" w:leader="none" w:pos="5665"/>
          <w:tab w:val="right" w:leader="none" w:pos="9069"/>
        </w:tabs>
        <w:spacing w:after="36" w:before="0" w:line="360" w:lineRule="auto"/>
        <w:ind w:left="-15" w:right="8"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Załącznik nr 5 do Umowy o powierzenie grantu</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3" w:before="0" w:line="360" w:lineRule="auto"/>
        <w:ind w:left="0" w:right="8"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tab/>
        <w:t xml:space="preserve">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OŚWIADCZENIE UCZESTNIKA PROJEKTU OBJĘTEGO GRANTEM</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9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6" w:before="0" w:line="360" w:lineRule="auto"/>
        <w:ind w:left="152" w:right="50" w:hanging="1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Obowiązek Informacyjny realizowany w związku z art. 13 i 14 RODO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Pr>
        <w:footnoteReference w:customMarkFollows="0" w:id="0"/>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oraz art. 88 ustawy wdrożeniowej</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Pr>
        <w:footnoteReference w:customMarkFollows="0" w:id="1"/>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57" w:before="24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 związku z przystąpieniem do projektu pn. Klub rodzica „W zgodzie z sobą” oświadczam, że przyjmuję do wiadomości, iż: Lokalna Grupa Działania Lokalna Grupa Działania „Dla Miasta Torunia”, ul. Grunwaldzka 38, 87-100 Toruń, zgodnie z art. 87 ust. 1 i art. 88 ustawy wdrożeniowej oraz umowy o dofinansowanie projektu grantowego UM_WR.433.3.333.2024 jest Administratorem danych osobowych, o których mowa w ust. 1 w rozumieniu art. 4.pkt 7 RODO.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57" w:before="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Moje dane osobowe będą przetwarzane przez administratora w celu realizacji ww. projektu grantowego, dofinansowanego ze środków Europejskiego Funduszu Społecznego Plus w ramach Programu Fundusze Europejskie dla Kujaw i Pomorza 2021-2027, w szczególności w celu udzielenia wsparcia uczestnikom projektu z uwzględnieniem rekrutacji, działań informacyjnych, monitorowania, sprawozdawczości, ewaluacji, kontroli i audytu prowadzonych w zakresie projektu.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57" w:before="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Podanie danych jest warunkiem koniecznym otrzymania wsparcia, a odmowa ich podania jest równoznaczna z brakiem możliwości udzielenia wsparcia w ramach projektu.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57" w:before="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Podstawą prawną przetwarzania moich danych osobowych jest obowiązek prawny ciążący  na Administratorze (art. 6 ust. 1 lit. c, art. 9 ust. 2 lit. g  RODO):  </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7"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7"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rozporządzenie Parlamentu Europejskiego i Rady (UE) 2021/1057 z dnia 24 czerwca 2021 r. ustanawiające Europejski Fundusz Społeczny Plus (EFS+) oraz uchylające rozporządzenie (UE) nr 1296/2013 (Dz. Urz. UE L 231 z 30.06.2021, str. 21, z późn. zm.), </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7"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ustawa z dnia 28 kwietnia 2022 r. o zasadach realizacji zadań finansowanych ze środków europejskich w perspektywie finansowej 2021-2027, w szczególności art. 87-93,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Dostęp do moich danych osobowych mają pracownicy i współpracownicy Administratora.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57" w:before="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Ponadto, dostęp do moich danych osobowych posiadają również:  </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7"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Grantobiorca realizujący projekt objęty grantem - </w:t>
      </w:r>
      <w:r w:rsidDel="00000000" w:rsidR="00000000" w:rsidRPr="00000000">
        <w:rPr>
          <w:rFonts w:ascii="Arial" w:cs="Arial" w:eastAsia="Arial" w:hAnsi="Arial"/>
          <w:sz w:val="24"/>
          <w:szCs w:val="24"/>
          <w:rtl w:val="0"/>
        </w:rPr>
        <w:t xml:space="preserve">Fundacja Serce i Pasja</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7"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Województwo Kujawsko-Pomorskie będące Instytucją Zarządzającą dla Programu Fundusze Europejskie dla Kujaw i Pomorza, z siedzibą przy Plac Teatralny 2, 87-100 Toruń;</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7"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Minister właściwy do spraw rozwoju regionalnego dla zbioru Centralny system teleinformatyczny wspierający realizację programów operacyjnych, z siedzibą w Warszawie, przy ul. Wspólnej 2/4, 00-926 Warszawa; </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7"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podmioty realizujące badania ewaluacyjne, kontrole i audyt w ramach Programu Fundusze Europejskie dla Kujaw i Pomorza 2021-2027 na zlecenie Instytucji Zarządzającej.</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Moje dane osobowe będą przetwarzane w Systemie Monitorowania Europejskiego Funduszu Społecznego (SM EFS) oraz Centralnym Systemie Teleinformatycznym 2021 zgodnie z Wytycznymi dotyczącymi warunków gromadzenia i przekazywania danych w postaci elektronicznej na lata 2021-2027</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Moje dane osobowe będą przechowywane do czasu rozliczenia Programu Fundusze Europejskie dla Kujaw i Pomorza 2021-2027 oraz zakończenia archiwizowania dokumentacji. </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Mogę skontaktować się z Inspektorem Ochrony Danych wysyłając wiadomość na adres e-mail: </w:t>
      </w:r>
      <w:hyperlink r:id="rId8">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biuro@dlatorunia.pl</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Mam prawo do wniesienia skargi do organu nadzorczego, którym jest Prezes Urzędu Ochrony Danych Osobowych.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Mam prawo dostępu do treści swoich danych. </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Mam prawo żądania sprostowania swoich danych lub żądania ograniczenia ich przetwarzania. </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26" w:right="0" w:hanging="360"/>
        <w:jc w:val="left"/>
        <w:rPr>
          <w:rFonts w:ascii="Arial" w:cs="Arial" w:eastAsia="Arial" w:hAnsi="Arial"/>
          <w:b w:val="0"/>
          <w:bCs w:val="0"/>
          <w:i w:val="0"/>
          <w:iCs w:val="0"/>
          <w:smallCaps w:val="0"/>
          <w:strike w:val="0"/>
          <w:color w:val="000000"/>
          <w:sz w:val="24"/>
          <w:szCs w:val="24"/>
          <w:u w:val="none"/>
          <w:shd w:fill="auto" w:val="clear"/>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Mam obowiązek zaktualizować moje dane teleadresowe w przypadku, gdy ulegną one zmianie przed zakończeniem udziału w projekcie.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5" w:before="0" w:line="360" w:lineRule="auto"/>
        <w:ind w:left="49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8817.0" w:type="dxa"/>
        <w:jc w:val="left"/>
        <w:tblInd w:w="142.0" w:type="dxa"/>
        <w:tblLayout w:type="fixed"/>
        <w:tblLook w:val="0000"/>
      </w:tblPr>
      <w:tblGrid>
        <w:gridCol w:w="3883"/>
        <w:gridCol w:w="366"/>
        <w:gridCol w:w="4568"/>
        <w:tblGridChange w:id="0">
          <w:tblGrid>
            <w:gridCol w:w="3883"/>
            <w:gridCol w:w="366"/>
            <w:gridCol w:w="4568"/>
          </w:tblGrid>
        </w:tblGridChange>
      </w:tblGrid>
      <w:tr>
        <w:trPr>
          <w:cantSplit w:val="0"/>
          <w:trHeight w:val="226" w:hRule="atLeast"/>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tc>
      </w:tr>
      <w:tr>
        <w:trPr>
          <w:cantSplit w:val="0"/>
          <w:trHeight w:val="226" w:hRule="atLeast"/>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miejscowość i data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czytelny podpis uczestnika projektu lub rodzica/opiekuna prawnego</w:t>
            </w:r>
            <w:r w:rsidDel="00000000" w:rsidR="00000000" w:rsidRPr="00000000">
              <w:rPr>
                <w:rtl w:val="0"/>
              </w:rPr>
            </w:r>
          </w:p>
        </w:tc>
      </w:tr>
      <w:tr>
        <w:trPr>
          <w:cantSplit w:val="0"/>
          <w:trHeight w:val="226"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26"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67"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9" w:type="default"/>
      <w:headerReference r:id="rId10" w:type="first"/>
      <w:headerReference r:id="rId11" w:type="even"/>
      <w:footerReference r:id="rId12" w:type="default"/>
      <w:pgSz w:h="16838" w:w="11906" w:orient="portrait"/>
      <w:pgMar w:bottom="1134" w:top="2151" w:left="1277" w:right="1414" w:header="68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152" w:right="8" w:hanging="1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8"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Rozporządzenie Parlamentu Europejskiego i Rady (UE) 2016/679 z 27 kwietnia 2016 r. w sprawie ochrony osób fizycznych w związku z przetwarzaniem danych osobowych i w sprawie swobodnego przepływu takich danych oraz uchylenia dyrektywy 95/46/WE (Dz. Urz. UE L 119 z 4 maja 2016 r., s.1-88; Dz. Urz. UE L 127 z 23 maja 2018, s. 2 oraz Dz. Urz. UE L 74 z 4 marca 2021, s. 35).</w:t>
      </w:r>
    </w:p>
  </w:footnote>
  <w:footnote w:id="1">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Ustawa z dnia 28 kwietnia 2022 r. o zasadach realizacji zadań finansowanych ze środków europejskich w perspektywie finansowej 2021-2027 (Dz. U. poz. 1079).</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666" w:before="0" w:line="259" w:lineRule="auto"/>
      <w:ind w:left="14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382"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anchor allowOverlap="1" behindDoc="0" distB="0" distT="0" distL="114300" distR="114300" hidden="0" layoutInCell="1" locked="0" relativeHeight="0" simplePos="0">
          <wp:simplePos x="0" y="0"/>
          <wp:positionH relativeFrom="page">
            <wp:posOffset>900430</wp:posOffset>
          </wp:positionH>
          <wp:positionV relativeFrom="page">
            <wp:posOffset>742315</wp:posOffset>
          </wp:positionV>
          <wp:extent cx="5485765" cy="548640"/>
          <wp:effectExtent b="0" l="0" r="0" t="0"/>
          <wp:wrapSquare wrapText="bothSides" distB="0" distT="0" distL="114300" distR="114300"/>
          <wp:docPr id="102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485765" cy="54864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666" w:before="0" w:line="259" w:lineRule="auto"/>
      <w:ind w:left="14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382"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anchor allowOverlap="1" behindDoc="0" distB="0" distT="0" distL="114300" distR="114300" hidden="0" layoutInCell="1" locked="0" relativeHeight="0" simplePos="0">
          <wp:simplePos x="0" y="0"/>
          <wp:positionH relativeFrom="page">
            <wp:posOffset>900430</wp:posOffset>
          </wp:positionH>
          <wp:positionV relativeFrom="page">
            <wp:posOffset>742315</wp:posOffset>
          </wp:positionV>
          <wp:extent cx="5485765" cy="548640"/>
          <wp:effectExtent b="0" l="0" r="0" t="0"/>
          <wp:wrapSquare wrapText="bothSides" distB="0" distT="0" distL="114300" distR="114300"/>
          <wp:docPr id="1028"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485765" cy="54864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114300" distR="114300">
          <wp:extent cx="5612765" cy="692150"/>
          <wp:effectExtent b="0" l="0" r="0" t="0"/>
          <wp:docPr id="1026"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5612765" cy="6921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ny">
    <w:name w:val="Normalny"/>
    <w:next w:val="Normalny"/>
    <w:autoRedefine w:val="0"/>
    <w:hidden w:val="0"/>
    <w:qFormat w:val="0"/>
    <w:pPr>
      <w:suppressAutoHyphens w:val="1"/>
      <w:spacing w:after="26" w:line="250" w:lineRule="auto"/>
      <w:ind w:left="152" w:right="8" w:leftChars="-1" w:rightChars="0" w:hanging="10" w:firstLineChars="-1"/>
      <w:jc w:val="both"/>
      <w:textDirection w:val="btLr"/>
      <w:textAlignment w:val="top"/>
      <w:outlineLvl w:val="0"/>
    </w:pPr>
    <w:rPr>
      <w:rFonts w:ascii="Arial" w:cs="Arial" w:eastAsia="Arial" w:hAnsi="Arial"/>
      <w:color w:val="000000"/>
      <w:w w:val="100"/>
      <w:position w:val="-1"/>
      <w:szCs w:val="22"/>
      <w:effect w:val="none"/>
      <w:vertAlign w:val="baseline"/>
      <w:cs w:val="0"/>
      <w:em w:val="none"/>
      <w:lang w:bidi="ar-SA" w:eastAsia="pl-PL" w:val="pl-PL"/>
    </w:rPr>
  </w:style>
  <w:style w:type="character" w:styleId="Domyślnaczcionkaakapitu">
    <w:name w:val="Domyślna czcionka akapitu"/>
    <w:next w:val="Domyślnaczcionkaakapitu"/>
    <w:autoRedefine w:val="0"/>
    <w:hidden w:val="0"/>
    <w:qFormat w:val="1"/>
    <w:rPr>
      <w:w w:val="100"/>
      <w:position w:val="-1"/>
      <w:effect w:val="none"/>
      <w:vertAlign w:val="baseline"/>
      <w:cs w:val="0"/>
      <w:em w:val="none"/>
      <w:lang/>
    </w:rPr>
  </w:style>
  <w:style w:type="table" w:styleId="Standardowy">
    <w:name w:val="Standardowy"/>
    <w:next w:val="Standardowy"/>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Bezlisty">
    <w:name w:val="Bez listy"/>
    <w:next w:val="Bezlisty"/>
    <w:autoRedefine w:val="0"/>
    <w:hidden w:val="0"/>
    <w:qFormat w:val="1"/>
    <w:pPr>
      <w:suppressAutoHyphens w:val="1"/>
      <w:spacing w:line="1" w:lineRule="atLeast"/>
      <w:ind w:leftChars="-1" w:rightChars="0" w:firstLineChars="-1"/>
      <w:textDirection w:val="btLr"/>
      <w:textAlignment w:val="top"/>
      <w:outlineLvl w:val="0"/>
    </w:pPr>
  </w:style>
  <w:style w:type="paragraph" w:styleId="footnotedescription">
    <w:name w:val="footnote description"/>
    <w:next w:val="Normalny"/>
    <w:autoRedefine w:val="0"/>
    <w:hidden w:val="0"/>
    <w:qFormat w:val="0"/>
    <w:pPr>
      <w:suppressAutoHyphens w:val="1"/>
      <w:spacing w:after="43" w:line="259" w:lineRule="auto"/>
      <w:ind w:left="142" w:leftChars="-1" w:rightChars="0" w:firstLineChars="-1"/>
      <w:textDirection w:val="btLr"/>
      <w:textAlignment w:val="top"/>
      <w:outlineLvl w:val="0"/>
    </w:pPr>
    <w:rPr>
      <w:rFonts w:ascii="Arial" w:cs="Arial" w:eastAsia="Arial" w:hAnsi="Arial"/>
      <w:color w:val="000000"/>
      <w:w w:val="100"/>
      <w:position w:val="-1"/>
      <w:sz w:val="16"/>
      <w:szCs w:val="22"/>
      <w:effect w:val="none"/>
      <w:vertAlign w:val="baseline"/>
      <w:cs w:val="0"/>
      <w:em w:val="none"/>
      <w:lang w:bidi="ar-SA" w:eastAsia="pl-PL" w:val="pl-PL"/>
    </w:rPr>
  </w:style>
  <w:style w:type="character" w:styleId="footnotedescriptionChar">
    <w:name w:val="footnote description Char"/>
    <w:next w:val="footnotedescriptionChar"/>
    <w:autoRedefine w:val="0"/>
    <w:hidden w:val="0"/>
    <w:qFormat w:val="0"/>
    <w:rPr>
      <w:rFonts w:ascii="Arial" w:cs="Arial" w:eastAsia="Arial" w:hAnsi="Arial"/>
      <w:color w:val="000000"/>
      <w:w w:val="100"/>
      <w:position w:val="-1"/>
      <w:sz w:val="16"/>
      <w:effect w:val="none"/>
      <w:vertAlign w:val="baseline"/>
      <w:cs w:val="0"/>
      <w:em w:val="none"/>
      <w:lang/>
    </w:rPr>
  </w:style>
  <w:style w:type="character" w:styleId="footnotemark">
    <w:name w:val="footnote mark"/>
    <w:next w:val="footnotemark"/>
    <w:autoRedefine w:val="0"/>
    <w:hidden w:val="0"/>
    <w:qFormat w:val="0"/>
    <w:rPr>
      <w:rFonts w:ascii="Arial" w:cs="Arial" w:eastAsia="Arial" w:hAnsi="Arial"/>
      <w:color w:val="000000"/>
      <w:w w:val="100"/>
      <w:position w:val="-1"/>
      <w:sz w:val="16"/>
      <w:effect w:val="none"/>
      <w:vertAlign w:val="superscript"/>
      <w:cs w:val="0"/>
      <w:em w:val="none"/>
      <w:lang/>
    </w:rPr>
  </w:style>
  <w:style w:type="table" w:styleId="TableGrid">
    <w:name w:val="TableGrid"/>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pl-PL" w:val="pl-PL"/>
    </w:rPr>
    <w:tblPr>
      <w:tblStyle w:val="TableGrid"/>
      <w:jc w:val="left"/>
    </w:tblPr>
  </w:style>
  <w:style w:type="paragraph" w:styleId="Stopka">
    <w:name w:val="Stopka"/>
    <w:basedOn w:val="Normalny"/>
    <w:next w:val="Stopka"/>
    <w:autoRedefine w:val="0"/>
    <w:hidden w:val="0"/>
    <w:qFormat w:val="1"/>
    <w:pPr>
      <w:tabs>
        <w:tab w:val="center" w:leader="none" w:pos="4536"/>
        <w:tab w:val="right" w:leader="none" w:pos="9072"/>
      </w:tabs>
      <w:suppressAutoHyphens w:val="1"/>
      <w:spacing w:after="0" w:line="240" w:lineRule="auto"/>
      <w:ind w:left="152" w:right="8" w:leftChars="-1" w:rightChars="0" w:hanging="10" w:firstLineChars="-1"/>
      <w:jc w:val="both"/>
      <w:textDirection w:val="btLr"/>
      <w:textAlignment w:val="top"/>
      <w:outlineLvl w:val="0"/>
    </w:pPr>
    <w:rPr>
      <w:rFonts w:ascii="Arial" w:cs="Arial" w:eastAsia="Arial" w:hAnsi="Arial"/>
      <w:color w:val="000000"/>
      <w:w w:val="100"/>
      <w:position w:val="-1"/>
      <w:szCs w:val="22"/>
      <w:effect w:val="none"/>
      <w:vertAlign w:val="baseline"/>
      <w:cs w:val="0"/>
      <w:em w:val="none"/>
      <w:lang w:bidi="ar-SA" w:eastAsia="pl-PL" w:val="pl-PL"/>
    </w:rPr>
  </w:style>
  <w:style w:type="character" w:styleId="StopkaZnak">
    <w:name w:val="Stopka Znak"/>
    <w:next w:val="StopkaZnak"/>
    <w:autoRedefine w:val="0"/>
    <w:hidden w:val="0"/>
    <w:qFormat w:val="0"/>
    <w:rPr>
      <w:rFonts w:ascii="Arial" w:cs="Arial" w:eastAsia="Arial" w:hAnsi="Arial"/>
      <w:color w:val="000000"/>
      <w:w w:val="100"/>
      <w:position w:val="-1"/>
      <w:sz w:val="20"/>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pl-PL" w:val="pl-PL"/>
    </w:rPr>
  </w:style>
  <w:style w:type="character" w:styleId="Hiperłącze">
    <w:name w:val="Hiperłącze"/>
    <w:next w:val="Hiperłącze"/>
    <w:autoRedefine w:val="0"/>
    <w:hidden w:val="0"/>
    <w:qFormat w:val="1"/>
    <w:rPr>
      <w:color w:val="0563c1"/>
      <w:w w:val="100"/>
      <w:position w:val="-1"/>
      <w:u w:val="single"/>
      <w:effect w:val="none"/>
      <w:vertAlign w:val="baseline"/>
      <w:cs w:val="0"/>
      <w:em w:val="none"/>
      <w:lang/>
    </w:rPr>
  </w:style>
  <w:style w:type="character" w:styleId="Nierozpoznanawzmianka">
    <w:name w:val="Nierozpoznana wzmianka"/>
    <w:next w:val="Nierozpoznanawzmianka"/>
    <w:autoRedefine w:val="0"/>
    <w:hidden w:val="0"/>
    <w:qFormat w:val="1"/>
    <w:rPr>
      <w:color w:val="605e5c"/>
      <w:w w:val="100"/>
      <w:position w:val="-1"/>
      <w:effect w:val="none"/>
      <w:shd w:color="auto" w:fill="e1dfdd" w:val="clear"/>
      <w:vertAlign w:val="baseline"/>
      <w:cs w:val="0"/>
      <w:em w:val="none"/>
      <w:lang/>
    </w:rPr>
  </w:style>
  <w:style w:type="paragraph" w:styleId="Tekstprzypisudolnego,Podrozdział,Footnote,Podrozdzia3,Podrozdzia3ZnakZnakZnak,TekstprzypisuZnakZnakZnakZnak,TekstprzypisuZnakZnakZnakZnakZnak,TekstprzypisuZnakZnakZnakZnakZnakZnakZnak,Fußnote,ZnakZnakZnakZnakZnakZnakZnak">
    <w:name w:val="Tekst przypisu dolnego,Podrozdział,Footnote,Podrozdzia3,Podrozdzia3 Znak Znak Znak,Tekst przypisu Znak Znak Znak Znak,Tekst przypisu Znak Znak Znak Znak Znak,Tekst przypisu Znak Znak Znak Znak Znak Znak Znak,Fußnote, Znak Znak Znak Znak Znak Znak Znak"/>
    <w:basedOn w:val="Normalny"/>
    <w:next w:val="Tekstprzypisudolnego,Podrozdział,Footnote,Podrozdzia3,Podrozdzia3ZnakZnakZnak,TekstprzypisuZnakZnakZnakZnak,TekstprzypisuZnakZnakZnakZnakZnak,TekstprzypisuZnakZnakZnakZnakZnakZnakZnak,Fußnote,ZnakZnakZnakZnakZnakZnakZnak"/>
    <w:autoRedefine w:val="0"/>
    <w:hidden w:val="0"/>
    <w:qFormat w:val="1"/>
    <w:pPr>
      <w:suppressAutoHyphens w:val="1"/>
      <w:spacing w:after="240" w:line="240" w:lineRule="auto"/>
      <w:ind w:left="0" w:right="0" w:leftChars="-1" w:rightChars="0" w:firstLine="0" w:firstLineChars="-1"/>
      <w:jc w:val="both"/>
      <w:textDirection w:val="btLr"/>
      <w:textAlignment w:val="top"/>
      <w:outlineLvl w:val="0"/>
    </w:pPr>
    <w:rPr>
      <w:rFonts w:ascii="Bookman Old Style" w:cs="Times New Roman" w:eastAsia="Calibri" w:hAnsi="Bookman Old Style"/>
      <w:color w:val="auto"/>
      <w:w w:val="100"/>
      <w:position w:val="-1"/>
      <w:sz w:val="18"/>
      <w:szCs w:val="18"/>
      <w:effect w:val="none"/>
      <w:vertAlign w:val="baseline"/>
      <w:cs w:val="0"/>
      <w:em w:val="none"/>
      <w:lang w:bidi="ar-SA" w:eastAsia="en-US" w:val="pl-PL"/>
    </w:rPr>
  </w:style>
  <w:style w:type="character" w:styleId="TekstprzypisudolnegoZnak,PodrozdziałZnak,FootnoteZnak,Podrozdzia3Znak,Podrozdzia3ZnakZnakZnakZnak,TekstprzypisuZnakZnakZnakZnakZnak1,TekstprzypisuZnakZnakZnakZnakZnakZnak,TekstprzypisuZnakZnakZnakZnakZnakZnakZnakZnak">
    <w:name w:val="Tekst przypisu dolnego Znak,Podrozdział Znak,Footnote Znak,Podrozdzia3 Znak,Podrozdzia3 Znak Znak Znak Znak,Tekst przypisu Znak Znak Znak Znak Znak1,Tekst przypisu Znak Znak Znak Znak Znak Znak,Tekst przypisu Znak Znak Znak Znak Znak Znak Znak Znak"/>
    <w:next w:val="TekstprzypisudolnegoZnak,PodrozdziałZnak,FootnoteZnak,Podrozdzia3Znak,Podrozdzia3ZnakZnakZnakZnak,TekstprzypisuZnakZnakZnakZnakZnak1,TekstprzypisuZnakZnakZnakZnakZnakZnak,TekstprzypisuZnakZnakZnakZnakZnakZnakZnakZnak"/>
    <w:autoRedefine w:val="0"/>
    <w:hidden w:val="0"/>
    <w:qFormat w:val="0"/>
    <w:rPr>
      <w:rFonts w:ascii="Bookman Old Style" w:eastAsia="Calibri" w:hAnsi="Bookman Old Style"/>
      <w:w w:val="100"/>
      <w:position w:val="-1"/>
      <w:sz w:val="18"/>
      <w:szCs w:val="18"/>
      <w:effect w:val="none"/>
      <w:vertAlign w:val="baseline"/>
      <w:cs w:val="0"/>
      <w:em w:val="none"/>
      <w:lang w:eastAsia="en-US"/>
    </w:rPr>
  </w:style>
  <w:style w:type="character" w:styleId="Odwołanieprzypisudolnego,FootnoteReferenceNumber,Footnotenumber,EFNZ,-EFußnotenzeichen,Footnote#,Footnotesymbol,Times10Point,Exposant3Point,Ref,denotaalpie,Footnotereferencenumber,noteTESI,SUPERS,ENFootnoteReference,Odwołanieprzypis">
    <w:name w:val="Odwołanie przypisu dolnego,Footnote Reference Number,Footnote number,E FNZ,-E Fußnotenzeichen,Footnote#,Footnote symbol,Times 10 Point,Exposant 3 Point,Ref,de nota al pie,Footnote reference number,note TESI,SUPERS,EN Footnote Reference,Odwołanie przypis"/>
    <w:next w:val="Odwołanieprzypisudolnego,FootnoteReferenceNumber,Footnotenumber,EFNZ,-EFußnotenzeichen,Footnote#,Footnotesymbol,Times10Point,Exposant3Point,Ref,denotaalpie,Footnotereferencenumber,noteTESI,SUPERS,ENFootnoteReference,Odwołanieprzypis"/>
    <w:autoRedefine w:val="0"/>
    <w:hidden w:val="0"/>
    <w:qFormat w:val="1"/>
    <w:rPr>
      <w:w w:val="100"/>
      <w:position w:val="-1"/>
      <w:effect w:val="none"/>
      <w:vertAlign w:val="superscript"/>
      <w:cs w:val="0"/>
      <w:em w:val="none"/>
      <w:lang/>
    </w:rPr>
  </w:style>
  <w:style w:type="paragraph" w:styleId="Poprawka">
    <w:name w:val="Poprawka"/>
    <w:next w:val="Poprawka"/>
    <w:autoRedefine w:val="0"/>
    <w:hidden w:val="0"/>
    <w:qFormat w:val="0"/>
    <w:pPr>
      <w:suppressAutoHyphens w:val="1"/>
      <w:spacing w:line="1" w:lineRule="atLeast"/>
      <w:ind w:leftChars="-1" w:rightChars="0" w:firstLineChars="-1"/>
      <w:textDirection w:val="btLr"/>
      <w:textAlignment w:val="top"/>
      <w:outlineLvl w:val="0"/>
    </w:pPr>
    <w:rPr>
      <w:rFonts w:ascii="Arial" w:cs="Arial" w:eastAsia="Arial" w:hAnsi="Arial"/>
      <w:color w:val="000000"/>
      <w:w w:val="100"/>
      <w:position w:val="-1"/>
      <w:szCs w:val="22"/>
      <w:effect w:val="none"/>
      <w:vertAlign w:val="baseline"/>
      <w:cs w:val="0"/>
      <w:em w:val="none"/>
      <w:lang w:bidi="ar-SA" w:eastAsia="pl-PL" w:val="pl-P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4.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iod@ziemiagotyku.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ZSDFYjzxGzzxzx0Y62oToejsdg==">CgMxLjA4AHIhMW5UZUJ3Q3YtTXdSTzVmYlc2a2ZPODluMUxDaXNJTG93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2025-05-30T11:28:00Z</dcterms:created>
  <dc:creator>mazurb</dc:creator>
</cp:coreProperties>
</file>

<file path=docProps/custom.xml><?xml version="1.0" encoding="utf-8"?>
<Properties xmlns="http://schemas.openxmlformats.org/officeDocument/2006/custom-properties" xmlns:vt="http://schemas.openxmlformats.org/officeDocument/2006/docPropsVTypes"/>
</file>